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中国共产党安岳县纪律检查委员会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rPr>
      </w:pPr>
      <w:r>
        <w:rPr>
          <w:rFonts w:hint="eastAsia" w:ascii="宋体" w:hAnsi="宋体" w:eastAsia="方正小标宋_GBK" w:cs="方正小标宋_GBK"/>
          <w:sz w:val="44"/>
          <w:szCs w:val="44"/>
          <w:lang w:eastAsia="zh-CN"/>
        </w:rPr>
        <w:t>2025年</w:t>
      </w:r>
      <w:r>
        <w:rPr>
          <w:rFonts w:hint="eastAsia" w:ascii="宋体" w:hAnsi="宋体" w:eastAsia="方正小标宋_GBK" w:cs="方正小标宋_GBK"/>
          <w:sz w:val="44"/>
          <w:szCs w:val="44"/>
        </w:rPr>
        <w:t>部门预算编制说明</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left"/>
        <w:textAlignment w:val="auto"/>
        <w:rPr>
          <w:rFonts w:ascii="Times New Roman" w:hAnsi="Times New Roman" w:eastAsia="方正仿宋_GBK"/>
        </w:rPr>
      </w:pP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bCs/>
          <w:szCs w:val="32"/>
          <w:lang w:val="en-US" w:eastAsia="zh-CN"/>
        </w:rPr>
      </w:pPr>
      <w:r>
        <w:rPr>
          <w:rFonts w:hint="eastAsia" w:ascii="宋体" w:hAnsi="宋体" w:eastAsia="方正黑体_GBK"/>
          <w:bCs/>
          <w:szCs w:val="32"/>
          <w:lang w:val="en-US" w:eastAsia="zh-CN"/>
        </w:rPr>
        <w:t>一、基本职能及主要工作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ascii="宋体" w:hAnsi="宋体" w:eastAsia="方正楷体_GBK"/>
          <w:b/>
          <w:color w:val="auto"/>
          <w:sz w:val="32"/>
          <w:szCs w:val="32"/>
        </w:rPr>
      </w:pPr>
      <w:r>
        <w:rPr>
          <w:rFonts w:ascii="宋体" w:hAnsi="宋体" w:eastAsia="方正楷体_GBK"/>
          <w:b/>
          <w:color w:val="auto"/>
          <w:sz w:val="32"/>
          <w:szCs w:val="32"/>
        </w:rPr>
        <w:t>（一）职能简介</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宋体" w:hAnsi="宋体" w:eastAsia="方正仿宋_GBK" w:cs="Times New Roman"/>
          <w:color w:val="000000"/>
          <w:kern w:val="0"/>
          <w:sz w:val="32"/>
          <w:szCs w:val="32"/>
          <w:shd w:val="clear" w:color="auto" w:fill="auto"/>
          <w:lang w:val="en-US" w:eastAsia="zh-CN" w:bidi="ar-SA"/>
        </w:rPr>
      </w:pPr>
      <w:r>
        <w:rPr>
          <w:rFonts w:hint="eastAsia" w:ascii="宋体" w:hAnsi="宋体" w:eastAsia="方正仿宋_GBK"/>
          <w:color w:val="000000"/>
          <w:sz w:val="32"/>
          <w:szCs w:val="32"/>
          <w:shd w:val="clear" w:color="auto" w:fill="auto"/>
          <w:lang w:eastAsia="zh-CN"/>
        </w:rPr>
        <w:t>中国共产党安岳县纪律检查委员会</w:t>
      </w:r>
      <w:r>
        <w:rPr>
          <w:rFonts w:ascii="宋体" w:hAnsi="宋体" w:eastAsia="方正仿宋_GBK"/>
          <w:color w:val="000000"/>
          <w:sz w:val="32"/>
          <w:szCs w:val="32"/>
          <w:shd w:val="clear" w:color="auto" w:fill="auto"/>
        </w:rPr>
        <w:t>（简称</w:t>
      </w:r>
      <w:r>
        <w:rPr>
          <w:rFonts w:hint="eastAsia" w:ascii="宋体" w:hAnsi="宋体" w:eastAsia="方正仿宋_GBK"/>
          <w:color w:val="000000"/>
          <w:sz w:val="32"/>
          <w:szCs w:val="32"/>
          <w:shd w:val="clear" w:color="auto" w:fill="auto"/>
          <w:lang w:eastAsia="zh-CN"/>
        </w:rPr>
        <w:t>中共安岳县纪委</w:t>
      </w:r>
      <w:r>
        <w:rPr>
          <w:rFonts w:ascii="宋体" w:hAnsi="宋体" w:eastAsia="方正仿宋_GBK"/>
          <w:color w:val="000000"/>
          <w:sz w:val="32"/>
          <w:szCs w:val="32"/>
          <w:shd w:val="clear" w:color="auto" w:fill="auto"/>
        </w:rPr>
        <w:t>），</w:t>
      </w:r>
      <w:r>
        <w:rPr>
          <w:rFonts w:hint="eastAsia" w:ascii="宋体" w:hAnsi="宋体" w:eastAsia="方正仿宋_GBK" w:cs="Times New Roman"/>
          <w:color w:val="000000"/>
          <w:kern w:val="0"/>
          <w:sz w:val="32"/>
          <w:szCs w:val="32"/>
          <w:shd w:val="clear" w:color="auto" w:fill="auto"/>
          <w:lang w:val="en-US" w:eastAsia="zh-CN" w:bidi="ar-SA"/>
        </w:rPr>
        <w:t>负责党的纪律检查工作；依照党的章程和其他党内法规履行监督、执纪、问责职责；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在中央纪委国家监委、省纪委监委、市纪委监委的领导下，加强对反腐败国际追逃追赃和防逃工作的组织协调，督促有关单位做好相关工作；根据干部管理权限，负责纪检监察系统领导班子建设、干部队伍建设和组织建设的综合规划、政策研究、制度建设和业务指导。</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宋体" w:hAnsi="宋体" w:eastAsia="方正仿宋_GBK" w:cs="Times New Roman"/>
          <w:color w:val="000000"/>
          <w:kern w:val="0"/>
          <w:sz w:val="32"/>
          <w:szCs w:val="32"/>
          <w:shd w:val="clear" w:color="auto" w:fill="auto"/>
          <w:lang w:val="en-US" w:eastAsia="zh-CN" w:bidi="ar-SA"/>
        </w:rPr>
      </w:pPr>
      <w:r>
        <w:rPr>
          <w:rFonts w:hint="eastAsia" w:ascii="宋体" w:hAnsi="宋体" w:eastAsia="方正仿宋_GBK" w:cs="Times New Roman"/>
          <w:color w:val="000000"/>
          <w:kern w:val="0"/>
          <w:sz w:val="32"/>
          <w:szCs w:val="32"/>
          <w:shd w:val="clear" w:color="auto" w:fill="auto"/>
          <w:lang w:val="en-US" w:eastAsia="zh-CN" w:bidi="ar-SA"/>
        </w:rPr>
        <w:t>中国共产党安岳县委员会巡察工作领导小组办公室（简称县委巡察办）作为县委工作部门，设在中共安岳县纪委。</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ascii="宋体" w:hAnsi="宋体" w:eastAsia="方正楷体_GBK" w:cs="Times New Roman"/>
          <w:b/>
          <w:color w:val="auto"/>
          <w:sz w:val="32"/>
          <w:szCs w:val="32"/>
        </w:rPr>
      </w:pPr>
      <w:r>
        <w:rPr>
          <w:rFonts w:ascii="宋体" w:hAnsi="宋体" w:eastAsia="方正楷体_GBK" w:cs="Times New Roman"/>
          <w:b/>
          <w:color w:val="auto"/>
          <w:sz w:val="32"/>
          <w:szCs w:val="32"/>
        </w:rPr>
        <w:t>（二）</w:t>
      </w:r>
      <w:r>
        <w:rPr>
          <w:rFonts w:hint="eastAsia" w:ascii="宋体" w:hAnsi="宋体" w:eastAsia="方正楷体_GBK" w:cs="Times New Roman"/>
          <w:b/>
          <w:color w:val="auto"/>
          <w:sz w:val="32"/>
          <w:szCs w:val="32"/>
          <w:lang w:eastAsia="zh-CN"/>
        </w:rPr>
        <w:t>2025年</w:t>
      </w:r>
      <w:r>
        <w:rPr>
          <w:rFonts w:ascii="宋体" w:hAnsi="宋体" w:eastAsia="方正楷体_GBK" w:cs="Times New Roman"/>
          <w:b/>
          <w:color w:val="auto"/>
          <w:sz w:val="32"/>
          <w:szCs w:val="32"/>
        </w:rPr>
        <w:t>重点工作</w:t>
      </w:r>
    </w:p>
    <w:p>
      <w:pPr>
        <w:keepNext w:val="0"/>
        <w:keepLines w:val="0"/>
        <w:pageBreakBefore w:val="0"/>
        <w:widowControl w:val="0"/>
        <w:numPr>
          <w:ilvl w:val="0"/>
          <w:numId w:val="0"/>
        </w:numPr>
        <w:kinsoku/>
        <w:wordWrap/>
        <w:overflowPunct w:val="0"/>
        <w:topLinePunct w:val="0"/>
        <w:autoSpaceDE/>
        <w:autoSpaceDN/>
        <w:bidi w:val="0"/>
        <w:adjustRightInd w:val="0"/>
        <w:spacing w:line="580" w:lineRule="exact"/>
        <w:ind w:left="0" w:leftChars="0" w:firstLine="640" w:firstLineChars="200"/>
        <w:textAlignment w:val="auto"/>
        <w:rPr>
          <w:rFonts w:hint="default" w:ascii="宋体" w:hAnsi="宋体" w:eastAsia="方正仿宋_GBK" w:cs="Times New Roman"/>
          <w:color w:val="000000"/>
          <w:sz w:val="32"/>
          <w:szCs w:val="32"/>
          <w:shd w:val="clear" w:color="auto" w:fill="auto"/>
          <w:lang w:val="en-US" w:eastAsia="zh-CN"/>
        </w:rPr>
      </w:pPr>
      <w:r>
        <w:rPr>
          <w:rFonts w:hint="default" w:ascii="宋体" w:hAnsi="宋体" w:eastAsia="方正仿宋_GBK" w:cs="Times New Roman"/>
          <w:color w:val="000000"/>
          <w:sz w:val="32"/>
          <w:szCs w:val="32"/>
          <w:shd w:val="clear" w:color="auto" w:fill="auto"/>
          <w:lang w:val="en-US" w:eastAsia="zh-CN"/>
        </w:rPr>
        <w:t>抓好</w:t>
      </w:r>
      <w:r>
        <w:rPr>
          <w:rFonts w:hint="eastAsia" w:ascii="宋体" w:hAnsi="宋体" w:eastAsia="方正仿宋_GBK" w:cs="Times New Roman"/>
          <w:color w:val="000000"/>
          <w:sz w:val="32"/>
          <w:szCs w:val="32"/>
          <w:shd w:val="clear" w:color="auto" w:fill="auto"/>
          <w:lang w:val="en-US" w:eastAsia="zh-CN"/>
        </w:rPr>
        <w:t>2025</w:t>
      </w:r>
      <w:r>
        <w:rPr>
          <w:rFonts w:hint="default" w:ascii="宋体" w:hAnsi="宋体" w:eastAsia="方正仿宋_GBK" w:cs="Times New Roman"/>
          <w:color w:val="000000"/>
          <w:sz w:val="32"/>
          <w:szCs w:val="32"/>
          <w:shd w:val="clear" w:color="auto" w:fill="auto"/>
          <w:lang w:val="en-US" w:eastAsia="zh-CN"/>
        </w:rPr>
        <w:t>年工作，必须坚持重点导向、精准用力，以“八个聚焦”统揽全年工作：</w:t>
      </w:r>
      <w:r>
        <w:rPr>
          <w:rFonts w:hint="eastAsia" w:ascii="宋体" w:hAnsi="宋体" w:eastAsia="方正仿宋_GBK" w:cs="Times New Roman"/>
          <w:b/>
          <w:bCs/>
          <w:color w:val="000000"/>
          <w:sz w:val="32"/>
          <w:szCs w:val="32"/>
          <w:shd w:val="clear" w:color="auto" w:fill="auto"/>
          <w:lang w:val="en-US" w:eastAsia="zh-CN"/>
        </w:rPr>
        <w:t>一是</w:t>
      </w:r>
      <w:r>
        <w:rPr>
          <w:rFonts w:hint="default" w:ascii="宋体" w:hAnsi="宋体" w:eastAsia="方正仿宋_GBK" w:cs="Times New Roman"/>
          <w:color w:val="000000"/>
          <w:sz w:val="32"/>
          <w:szCs w:val="32"/>
          <w:shd w:val="clear" w:color="auto" w:fill="auto"/>
          <w:lang w:val="en-US" w:eastAsia="zh-CN"/>
        </w:rPr>
        <w:t>聚焦政治监督向实发力，一以贯之做到“两个维护”；</w:t>
      </w:r>
      <w:r>
        <w:rPr>
          <w:rFonts w:hint="eastAsia" w:ascii="宋体" w:hAnsi="宋体" w:eastAsia="方正仿宋_GBK" w:cs="Times New Roman"/>
          <w:b/>
          <w:bCs/>
          <w:color w:val="000000"/>
          <w:sz w:val="32"/>
          <w:szCs w:val="32"/>
          <w:shd w:val="clear" w:color="auto" w:fill="auto"/>
          <w:lang w:val="en-US" w:eastAsia="zh-CN"/>
        </w:rPr>
        <w:t>二是</w:t>
      </w:r>
      <w:r>
        <w:rPr>
          <w:rFonts w:hint="default" w:ascii="宋体" w:hAnsi="宋体" w:eastAsia="方正仿宋_GBK" w:cs="Times New Roman"/>
          <w:color w:val="000000"/>
          <w:sz w:val="32"/>
          <w:szCs w:val="32"/>
          <w:shd w:val="clear" w:color="auto" w:fill="auto"/>
          <w:lang w:val="en-US" w:eastAsia="zh-CN"/>
        </w:rPr>
        <w:t>聚焦纪律建设一严到底，构建遵规守纪良好氛围；</w:t>
      </w:r>
      <w:r>
        <w:rPr>
          <w:rFonts w:hint="eastAsia" w:ascii="宋体" w:hAnsi="宋体" w:eastAsia="方正仿宋_GBK" w:cs="Times New Roman"/>
          <w:b/>
          <w:bCs/>
          <w:color w:val="000000"/>
          <w:sz w:val="32"/>
          <w:szCs w:val="32"/>
          <w:shd w:val="clear" w:color="auto" w:fill="auto"/>
          <w:lang w:val="en-US" w:eastAsia="zh-CN"/>
        </w:rPr>
        <w:t>三是</w:t>
      </w:r>
      <w:r>
        <w:rPr>
          <w:rFonts w:hint="default" w:ascii="宋体" w:hAnsi="宋体" w:eastAsia="方正仿宋_GBK" w:cs="Times New Roman"/>
          <w:color w:val="000000"/>
          <w:sz w:val="32"/>
          <w:szCs w:val="32"/>
          <w:shd w:val="clear" w:color="auto" w:fill="auto"/>
          <w:lang w:val="en-US" w:eastAsia="zh-CN"/>
        </w:rPr>
        <w:t>聚焦正风反腐一体深化，持续铲除腐败土壤条件；</w:t>
      </w:r>
      <w:r>
        <w:rPr>
          <w:rFonts w:hint="eastAsia" w:ascii="宋体" w:hAnsi="宋体" w:eastAsia="方正仿宋_GBK" w:cs="Times New Roman"/>
          <w:b/>
          <w:bCs/>
          <w:color w:val="000000"/>
          <w:sz w:val="32"/>
          <w:szCs w:val="32"/>
          <w:shd w:val="clear" w:color="auto" w:fill="auto"/>
          <w:lang w:val="en-US" w:eastAsia="zh-CN"/>
        </w:rPr>
        <w:t>四是</w:t>
      </w:r>
      <w:r>
        <w:rPr>
          <w:rFonts w:hint="default" w:ascii="宋体" w:hAnsi="宋体" w:eastAsia="方正仿宋_GBK" w:cs="Times New Roman"/>
          <w:color w:val="000000"/>
          <w:sz w:val="32"/>
          <w:szCs w:val="32"/>
          <w:shd w:val="clear" w:color="auto" w:fill="auto"/>
          <w:lang w:val="en-US" w:eastAsia="zh-CN"/>
        </w:rPr>
        <w:t>聚焦基层监督盯住不放，巩固拓展“群腐”整治成果；</w:t>
      </w:r>
      <w:r>
        <w:rPr>
          <w:rFonts w:hint="eastAsia" w:ascii="宋体" w:hAnsi="宋体" w:eastAsia="方正仿宋_GBK" w:cs="Times New Roman"/>
          <w:b/>
          <w:bCs/>
          <w:color w:val="000000"/>
          <w:sz w:val="32"/>
          <w:szCs w:val="32"/>
          <w:shd w:val="clear" w:color="auto" w:fill="auto"/>
          <w:lang w:val="en-US" w:eastAsia="zh-CN"/>
        </w:rPr>
        <w:t>五是</w:t>
      </w:r>
      <w:r>
        <w:rPr>
          <w:rFonts w:hint="default" w:ascii="宋体" w:hAnsi="宋体" w:eastAsia="方正仿宋_GBK" w:cs="Times New Roman"/>
          <w:color w:val="000000"/>
          <w:sz w:val="32"/>
          <w:szCs w:val="32"/>
          <w:shd w:val="clear" w:color="auto" w:fill="auto"/>
          <w:lang w:val="en-US" w:eastAsia="zh-CN"/>
        </w:rPr>
        <w:t>聚焦政治巡察向深拓展，始终剑指问题推动发展；</w:t>
      </w:r>
      <w:r>
        <w:rPr>
          <w:rFonts w:hint="eastAsia" w:ascii="宋体" w:hAnsi="宋体" w:eastAsia="方正仿宋_GBK" w:cs="Times New Roman"/>
          <w:b/>
          <w:bCs/>
          <w:color w:val="000000"/>
          <w:sz w:val="32"/>
          <w:szCs w:val="32"/>
          <w:shd w:val="clear" w:color="auto" w:fill="auto"/>
          <w:lang w:val="en-US" w:eastAsia="zh-CN"/>
        </w:rPr>
        <w:t>六是</w:t>
      </w:r>
      <w:r>
        <w:rPr>
          <w:rFonts w:hint="default" w:ascii="宋体" w:hAnsi="宋体" w:eastAsia="方正仿宋_GBK" w:cs="Times New Roman"/>
          <w:color w:val="000000"/>
          <w:sz w:val="32"/>
          <w:szCs w:val="32"/>
          <w:shd w:val="clear" w:color="auto" w:fill="auto"/>
          <w:lang w:val="en-US" w:eastAsia="zh-CN"/>
        </w:rPr>
        <w:t>聚焦数字赋能提质增效，拓展智慧助力监督路径；</w:t>
      </w:r>
      <w:r>
        <w:rPr>
          <w:rFonts w:hint="eastAsia" w:ascii="宋体" w:hAnsi="宋体" w:eastAsia="方正仿宋_GBK" w:cs="Times New Roman"/>
          <w:b/>
          <w:bCs/>
          <w:color w:val="000000"/>
          <w:sz w:val="32"/>
          <w:szCs w:val="32"/>
          <w:shd w:val="clear" w:color="auto" w:fill="auto"/>
          <w:lang w:val="en-US" w:eastAsia="zh-CN"/>
        </w:rPr>
        <w:t>七是</w:t>
      </w:r>
      <w:r>
        <w:rPr>
          <w:rFonts w:hint="default" w:ascii="宋体" w:hAnsi="宋体" w:eastAsia="方正仿宋_GBK" w:cs="Times New Roman"/>
          <w:color w:val="000000"/>
          <w:sz w:val="32"/>
          <w:szCs w:val="32"/>
          <w:shd w:val="clear" w:color="auto" w:fill="auto"/>
          <w:lang w:val="en-US" w:eastAsia="zh-CN"/>
        </w:rPr>
        <w:t>聚焦改革创新抓点带面，充分释放监督治理效能；</w:t>
      </w:r>
      <w:r>
        <w:rPr>
          <w:rFonts w:hint="eastAsia" w:ascii="宋体" w:hAnsi="宋体" w:eastAsia="方正仿宋_GBK" w:cs="Times New Roman"/>
          <w:b/>
          <w:bCs/>
          <w:color w:val="000000"/>
          <w:sz w:val="32"/>
          <w:szCs w:val="32"/>
          <w:shd w:val="clear" w:color="auto" w:fill="auto"/>
          <w:lang w:val="en-US" w:eastAsia="zh-CN"/>
        </w:rPr>
        <w:t>八是</w:t>
      </w:r>
      <w:r>
        <w:rPr>
          <w:rFonts w:hint="default" w:ascii="宋体" w:hAnsi="宋体" w:eastAsia="方正仿宋_GBK" w:cs="Times New Roman"/>
          <w:color w:val="000000"/>
          <w:sz w:val="32"/>
          <w:szCs w:val="32"/>
          <w:shd w:val="clear" w:color="auto" w:fill="auto"/>
          <w:lang w:val="en-US" w:eastAsia="zh-CN"/>
        </w:rPr>
        <w:t>聚焦队伍建设强基赋能，锻造忠诚干净担当铁军。</w:t>
      </w:r>
    </w:p>
    <w:p>
      <w:pPr>
        <w:keepNext w:val="0"/>
        <w:keepLines w:val="0"/>
        <w:pageBreakBefore w:val="0"/>
        <w:widowControl w:val="0"/>
        <w:numPr>
          <w:ilvl w:val="0"/>
          <w:numId w:val="0"/>
        </w:numPr>
        <w:kinsoku/>
        <w:wordWrap/>
        <w:overflowPunct w:val="0"/>
        <w:topLinePunct w:val="0"/>
        <w:autoSpaceDE/>
        <w:autoSpaceDN/>
        <w:bidi w:val="0"/>
        <w:adjustRightInd w:val="0"/>
        <w:spacing w:line="580" w:lineRule="exact"/>
        <w:ind w:left="0" w:leftChars="0" w:firstLine="640" w:firstLineChars="200"/>
        <w:textAlignment w:val="auto"/>
        <w:rPr>
          <w:rFonts w:hint="eastAsia" w:ascii="宋体" w:hAnsi="宋体" w:eastAsia="方正黑体_GBK"/>
          <w:bCs/>
          <w:szCs w:val="32"/>
          <w:shd w:val="clear" w:color="auto" w:fill="auto"/>
          <w:lang w:val="en-US" w:eastAsia="zh-CN"/>
        </w:rPr>
      </w:pPr>
      <w:r>
        <w:rPr>
          <w:rFonts w:hint="eastAsia" w:ascii="宋体" w:hAnsi="宋体" w:eastAsia="方正黑体_GBK"/>
          <w:bCs/>
          <w:szCs w:val="32"/>
          <w:shd w:val="clear" w:color="auto" w:fill="auto"/>
          <w:lang w:val="en-US" w:eastAsia="zh-CN"/>
        </w:rPr>
        <w:t>二、部门预算单位构成</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left"/>
        <w:textAlignment w:val="auto"/>
        <w:rPr>
          <w:rFonts w:hint="default" w:ascii="宋体" w:hAnsi="宋体" w:eastAsia="方正仿宋_GBK" w:cs="方正仿宋_GBK"/>
          <w:b w:val="0"/>
          <w:bCs w:val="0"/>
          <w:szCs w:val="32"/>
          <w:shd w:val="clear" w:color="auto" w:fill="auto"/>
          <w:lang w:val="en-US" w:eastAsia="zh-CN"/>
        </w:rPr>
      </w:pPr>
      <w:r>
        <w:rPr>
          <w:rFonts w:hint="eastAsia" w:ascii="宋体" w:hAnsi="宋体" w:eastAsia="方正仿宋_GBK"/>
          <w:color w:val="auto"/>
          <w:sz w:val="32"/>
          <w:szCs w:val="32"/>
          <w:shd w:val="clear" w:color="auto" w:fill="auto"/>
          <w:lang w:val="en-US" w:eastAsia="zh-CN"/>
        </w:rPr>
        <w:t>中共安岳县纪委部门</w:t>
      </w:r>
      <w:r>
        <w:rPr>
          <w:rFonts w:hint="default" w:ascii="宋体" w:hAnsi="宋体" w:eastAsia="方正仿宋_GBK" w:cs="方正仿宋_GBK"/>
          <w:b w:val="0"/>
          <w:bCs w:val="0"/>
          <w:szCs w:val="32"/>
          <w:shd w:val="clear" w:color="auto" w:fill="auto"/>
          <w:lang w:val="en-US" w:eastAsia="zh-CN"/>
        </w:rPr>
        <w:t>下</w:t>
      </w:r>
      <w:r>
        <w:rPr>
          <w:rFonts w:hint="eastAsia" w:ascii="宋体" w:hAnsi="宋体" w:eastAsia="方正仿宋_GBK" w:cs="方正仿宋_GBK"/>
          <w:b w:val="0"/>
          <w:bCs w:val="0"/>
          <w:szCs w:val="32"/>
          <w:shd w:val="clear" w:color="auto" w:fill="auto"/>
          <w:lang w:val="en-US" w:eastAsia="zh-CN"/>
        </w:rPr>
        <w:t>设</w:t>
      </w:r>
      <w:r>
        <w:rPr>
          <w:rFonts w:hint="default" w:ascii="宋体" w:hAnsi="宋体" w:eastAsia="方正仿宋_GBK" w:cs="方正仿宋_GBK"/>
          <w:b w:val="0"/>
          <w:bCs w:val="0"/>
          <w:szCs w:val="32"/>
          <w:shd w:val="clear" w:color="auto" w:fill="auto"/>
          <w:lang w:val="en-US" w:eastAsia="zh-CN"/>
        </w:rPr>
        <w:t>二级预算单位</w:t>
      </w:r>
      <w:r>
        <w:rPr>
          <w:rFonts w:hint="eastAsia" w:ascii="宋体" w:hAnsi="宋体" w:eastAsia="方正仿宋_GBK" w:cs="方正仿宋_GBK"/>
          <w:b w:val="0"/>
          <w:bCs w:val="0"/>
          <w:szCs w:val="32"/>
          <w:shd w:val="clear" w:color="auto" w:fill="auto"/>
          <w:lang w:val="en-US" w:eastAsia="zh-CN"/>
        </w:rPr>
        <w:t>2</w:t>
      </w:r>
      <w:r>
        <w:rPr>
          <w:rFonts w:hint="default" w:ascii="宋体" w:hAnsi="宋体" w:eastAsia="方正仿宋_GBK" w:cs="方正仿宋_GBK"/>
          <w:b w:val="0"/>
          <w:bCs w:val="0"/>
          <w:szCs w:val="32"/>
          <w:shd w:val="clear" w:color="auto" w:fill="auto"/>
          <w:lang w:val="en-US" w:eastAsia="zh-CN"/>
        </w:rPr>
        <w:t>个，其中行政单位</w:t>
      </w:r>
      <w:r>
        <w:rPr>
          <w:rFonts w:hint="eastAsia" w:ascii="宋体" w:hAnsi="宋体" w:eastAsia="方正仿宋_GBK" w:cs="方正仿宋_GBK"/>
          <w:b w:val="0"/>
          <w:bCs w:val="0"/>
          <w:szCs w:val="32"/>
          <w:shd w:val="clear" w:color="auto" w:fill="auto"/>
          <w:lang w:val="en-US" w:eastAsia="zh-CN"/>
        </w:rPr>
        <w:t>2</w:t>
      </w:r>
      <w:r>
        <w:rPr>
          <w:rFonts w:hint="default" w:ascii="宋体" w:hAnsi="宋体" w:eastAsia="方正仿宋_GBK" w:cs="方正仿宋_GBK"/>
          <w:b w:val="0"/>
          <w:bCs w:val="0"/>
          <w:szCs w:val="32"/>
          <w:shd w:val="clear" w:color="auto" w:fill="auto"/>
          <w:lang w:val="en-US" w:eastAsia="zh-CN"/>
        </w:rPr>
        <w:t>个，参照公务员法管理的事业单位</w:t>
      </w:r>
      <w:r>
        <w:rPr>
          <w:rFonts w:hint="eastAsia" w:ascii="宋体" w:hAnsi="宋体" w:eastAsia="方正仿宋_GBK" w:cs="方正仿宋_GBK"/>
          <w:b w:val="0"/>
          <w:bCs w:val="0"/>
          <w:szCs w:val="32"/>
          <w:shd w:val="clear" w:color="auto" w:fill="auto"/>
          <w:lang w:val="en-US" w:eastAsia="zh-CN"/>
        </w:rPr>
        <w:t>0</w:t>
      </w:r>
      <w:r>
        <w:rPr>
          <w:rFonts w:hint="default" w:ascii="宋体" w:hAnsi="宋体" w:eastAsia="方正仿宋_GBK" w:cs="方正仿宋_GBK"/>
          <w:b w:val="0"/>
          <w:bCs w:val="0"/>
          <w:szCs w:val="32"/>
          <w:shd w:val="clear" w:color="auto" w:fill="auto"/>
          <w:lang w:val="en-US" w:eastAsia="zh-CN"/>
        </w:rPr>
        <w:t>个，其他事业单位</w:t>
      </w:r>
      <w:r>
        <w:rPr>
          <w:rFonts w:hint="eastAsia" w:ascii="宋体" w:hAnsi="宋体" w:eastAsia="方正仿宋_GBK" w:cs="方正仿宋_GBK"/>
          <w:b w:val="0"/>
          <w:bCs w:val="0"/>
          <w:szCs w:val="32"/>
          <w:shd w:val="clear" w:color="auto" w:fill="auto"/>
          <w:lang w:val="en-US" w:eastAsia="zh-CN"/>
        </w:rPr>
        <w:t>0</w:t>
      </w:r>
      <w:r>
        <w:rPr>
          <w:rFonts w:hint="default" w:ascii="宋体" w:hAnsi="宋体" w:eastAsia="方正仿宋_GBK" w:cs="方正仿宋_GBK"/>
          <w:b w:val="0"/>
          <w:bCs w:val="0"/>
          <w:szCs w:val="32"/>
          <w:shd w:val="clear" w:color="auto" w:fill="auto"/>
          <w:lang w:val="en-US" w:eastAsia="zh-CN"/>
        </w:rPr>
        <w:t>个。主要包括：</w:t>
      </w:r>
      <w:r>
        <w:rPr>
          <w:rFonts w:hint="eastAsia" w:ascii="宋体" w:hAnsi="宋体" w:eastAsia="方正仿宋_GBK" w:cs="方正仿宋_GBK"/>
          <w:b w:val="0"/>
          <w:bCs w:val="0"/>
          <w:szCs w:val="32"/>
          <w:shd w:val="clear" w:color="auto" w:fill="auto"/>
          <w:lang w:val="en-US" w:eastAsia="zh-CN"/>
        </w:rPr>
        <w:t>中共安岳县纪委、县委巡察办</w:t>
      </w:r>
      <w:r>
        <w:rPr>
          <w:rFonts w:hint="default" w:ascii="宋体" w:hAnsi="宋体" w:eastAsia="方正仿宋_GBK" w:cs="方正仿宋_GBK"/>
          <w:b w:val="0"/>
          <w:bCs w:val="0"/>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三、收支预算情况说明</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按照综合预算的原则，中共安岳县纪委部门所有收入和支出均纳入部门预算管理。收入包括：一般公共预算拨款收入、上年结转；支出包括：一般公共服务支出、社会保障和就业支出、卫生健康支出、住房保障支出。中共安岳县纪委部门2025年收支总预算3410.75万元，比2024年收支预算总数</w:t>
      </w:r>
      <w:r>
        <w:rPr>
          <w:rFonts w:hint="eastAsia" w:ascii="宋体" w:hAnsi="宋体" w:eastAsia="方正仿宋_GBK"/>
          <w:color w:val="auto"/>
          <w:szCs w:val="32"/>
          <w:shd w:val="clear" w:color="auto" w:fill="auto"/>
          <w:lang w:val="en-US" w:eastAsia="zh-CN"/>
        </w:rPr>
        <w:t>3056.94</w:t>
      </w:r>
      <w:r>
        <w:rPr>
          <w:rFonts w:hint="eastAsia" w:ascii="宋体" w:hAnsi="宋体" w:eastAsia="方正仿宋_GBK" w:cs="Times New Roman"/>
          <w:color w:val="000000"/>
          <w:sz w:val="32"/>
          <w:szCs w:val="32"/>
          <w:shd w:val="clear" w:color="auto" w:fill="auto"/>
          <w:lang w:val="en-US" w:eastAsia="zh-CN"/>
        </w:rPr>
        <w:t>万元增加353.81万元，与上年相比增加11.57%。主要原因：一是因人员增加相应增加了基本支出预算；二是增加上年结转161.18万元。</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（一）收入预算情况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中共安岳县纪委部门2025年收入预算3410.75万元，其中：一般公共预算拨款收入3410.75万元（其中上年结转161.18万元），占100%。</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（二）支出预算情况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中共安岳县纪委部门2024年支出预算3410.75万元，其中：基本支出3013.15万元，占88.34%；项目支出397.6万元，占11.66%。</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四、财政拨款收支预算情况说明</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2025年财政拨款收支总预算3410.75万元，比2024年财政拨款收支预算总数3056.94万元增加353.81万元，与上年相比增加11.57%。主要原因：一是因人员增加相应增加了基本支出预算；二是增加上年结转161.18万元。</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highlight w:val="none"/>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收入包括：本年一般公共预算拨款收入3249.57万元、上年结转161.18万元；支出包括：一般公共服务支出2793.16万元、</w:t>
      </w:r>
      <w:r>
        <w:rPr>
          <w:rFonts w:hint="eastAsia" w:ascii="宋体" w:hAnsi="宋体" w:eastAsia="方正仿宋_GBK" w:cs="Times New Roman"/>
          <w:color w:val="000000"/>
          <w:sz w:val="32"/>
          <w:szCs w:val="32"/>
          <w:highlight w:val="none"/>
          <w:shd w:val="clear" w:color="auto" w:fill="auto"/>
          <w:lang w:val="en-US" w:eastAsia="zh-CN"/>
        </w:rPr>
        <w:t>社会保障和就业支出273.06万元、卫生健康支出127.59万元、住房保障支出216.94万元。</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五、一般公共预算当年拨款情况说明</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（一）一般公共预算当年拨款规模变化情况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中共安岳县纪委部门2025年一般公共预算当年拨款3410.75万元，比2024年预算数3056.94万元增加353.81万元，与上年相比增加11.57%。主要原因：一是因人员增加相应增加了基本支出预算；二是增加上年结转161.18万元。</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（二）一般公共预算当年拨款结构情况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一般公共服务支出2793.16万元，占81.89%、社会保障和就业支出273.06万元，占8.01%、卫生健康支出127.59万元，占3.74%、住房保障支出216.94万元，占6.36%。</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（三）一般公共预算当年拨款具体使用情况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1.一般公共服务（类）纪检监察事务（款）行政运行（项）：2024年预算数为2293.01万元，主要用于：委机关正常运转的基本支出，包括基本工资、津贴补贴、奖金、其他社会保障缴费等人员经费以及办公费、印刷费、水电费、公务用车运行维护费等日常运行经费。</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2.一般公共服务（类）纪检监察事务（款）一般行政管理事务（项）：2025年预算数为397.60万元，主要用于委机关、派驻（出）机构开展纪检监察综合业务未单独设置项级科目的专门纪检监察工作的项目支出，如查办案件费用支出，开展党风廉政建设宣传及专项督查费用支出等。</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3.一般公共服务（类）纪检监察事务（款）事业运行（项）：2025年预算数为102.55万元，主要用于部门下属事业单位机构正常运行、开展日常工作的基本支出。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4.卫生健康支出（类）行政事业单位医疗（款）行政单位医疗（项）：2025年预算数为112.80万元，用于为行政人员缴纳的基本医疗保险支出。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5.卫生健康支出（类）行政事业单位医疗（款）事业单位医疗（项）：2025年预算数为6.23万元，用于为事业人员缴纳的基本医疗保险支出。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6.卫生健康支出（类）行政事业单位医疗（款）公务员医疗补助（项）：2025年预算数8.56万元，用于为职工缴纳的公务员医疗补助支出。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7.社会保障和就业（类）行政事业单位养老支出（款）行政事业单位离退休（项）：2025年预算数为19.15万元，用于单位退休干部人员增加补贴。</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8.社会保障和就业（类）行政事业单位养老支出（款）机关事业单位基本养老保险缴费（项）：2025年预算数为253.91万元，用于单位缴纳的基本养老保险支出。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9.住房保障（类）住房改革支出（款）住房公积金（项）：2025年预算数为216.94万元，主要用于：部门按人力资源和社会保障部、财政部规定的基本工资和津贴补贴以及规定比例为职工缴纳的住房公积金支出。</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六、一般公共预算基本支出情况说明</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中共安岳县纪委部门2025年一般公共预算基本支出3013.15万元，其中：</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人员经费2452.46万元，主要包括：基本工资、津贴补贴、奖金、社会保险缴费等。</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公用经费560.69万元，主要包括：办公费、水费、电费、邮电费、印刷费、差旅费、维修（护）费、劳务费、公车运行费等。</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七、“三公”经费财政拨款预算安排情况说明</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中共安岳县纪委部门2025年“三公”经费财政拨款预算数45万元，其中：因公出国（境）经费0万元，公务接待费10万元，公务用车购置及运行维护费35万元。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仿宋_GBK" w:cs="Times New Roman"/>
          <w:color w:val="auto"/>
          <w:sz w:val="32"/>
          <w:szCs w:val="32"/>
          <w:lang w:val="en-US" w:eastAsia="zh-CN"/>
        </w:rPr>
      </w:pPr>
      <w:r>
        <w:rPr>
          <w:rFonts w:hint="eastAsia" w:ascii="宋体" w:hAnsi="宋体" w:eastAsia="方正楷体_GBK" w:cs="Times New Roman"/>
          <w:b/>
          <w:color w:val="auto"/>
          <w:kern w:val="2"/>
          <w:sz w:val="32"/>
          <w:szCs w:val="32"/>
          <w:lang w:val="en-US" w:eastAsia="zh-CN" w:bidi="ar-SA"/>
        </w:rPr>
        <w:t>（一）</w:t>
      </w:r>
      <w:r>
        <w:rPr>
          <w:rFonts w:ascii="宋体" w:hAnsi="宋体" w:eastAsia="方正楷体_GBK" w:cs="Times New Roman"/>
          <w:b/>
          <w:color w:val="auto"/>
          <w:sz w:val="32"/>
          <w:szCs w:val="32"/>
        </w:rPr>
        <w:t>因公出国（境）经费较</w:t>
      </w:r>
      <w:r>
        <w:rPr>
          <w:rFonts w:hint="eastAsia" w:ascii="宋体" w:hAnsi="宋体" w:eastAsia="方正楷体_GBK" w:cs="Times New Roman"/>
          <w:b/>
          <w:color w:val="auto"/>
          <w:sz w:val="32"/>
          <w:szCs w:val="32"/>
          <w:lang w:eastAsia="zh-CN"/>
        </w:rPr>
        <w:t>2024年</w:t>
      </w:r>
      <w:r>
        <w:rPr>
          <w:rFonts w:ascii="宋体" w:hAnsi="宋体" w:eastAsia="方正楷体_GBK" w:cs="Times New Roman"/>
          <w:b/>
          <w:color w:val="auto"/>
          <w:sz w:val="32"/>
          <w:szCs w:val="32"/>
        </w:rPr>
        <w:t>预算持平。</w:t>
      </w:r>
      <w:r>
        <w:rPr>
          <w:rFonts w:hint="eastAsia" w:ascii="宋体" w:hAnsi="宋体" w:eastAsia="方正仿宋_GBK" w:cs="Times New Roman"/>
          <w:color w:val="auto"/>
          <w:sz w:val="32"/>
          <w:szCs w:val="32"/>
          <w:lang w:val="en-US" w:eastAsia="zh-CN"/>
        </w:rPr>
        <w:t>2024年未安排因公出国（境）经费。</w:t>
      </w:r>
    </w:p>
    <w:p>
      <w:pPr>
        <w:keepNext w:val="0"/>
        <w:keepLines w:val="0"/>
        <w:pageBreakBefore w:val="0"/>
        <w:widowControl w:val="0"/>
        <w:kinsoku/>
        <w:wordWrap/>
        <w:overflowPunct/>
        <w:topLinePunct w:val="0"/>
        <w:autoSpaceDE/>
        <w:autoSpaceDN/>
        <w:bidi w:val="0"/>
        <w:spacing w:line="580" w:lineRule="exact"/>
        <w:ind w:left="0" w:leftChars="0" w:firstLine="643" w:firstLineChars="200"/>
        <w:textAlignment w:val="auto"/>
        <w:rPr>
          <w:rFonts w:hint="eastAsia" w:ascii="宋体" w:hAnsi="宋体" w:eastAsia="方正仿宋_GBK" w:cs="Times New Roman"/>
          <w:color w:val="000000"/>
          <w:sz w:val="32"/>
          <w:szCs w:val="32"/>
          <w:shd w:val="clear" w:color="auto" w:fill="auto"/>
          <w:lang w:val="en-US" w:eastAsia="zh-CN"/>
        </w:rPr>
      </w:pPr>
      <w:r>
        <w:rPr>
          <w:rFonts w:ascii="宋体" w:hAnsi="宋体" w:eastAsia="方正楷体_GBK" w:cs="Times New Roman"/>
          <w:b/>
          <w:color w:val="auto"/>
          <w:sz w:val="32"/>
          <w:szCs w:val="32"/>
        </w:rPr>
        <w:t>（二）公务接待费较</w:t>
      </w:r>
      <w:r>
        <w:rPr>
          <w:rFonts w:hint="eastAsia" w:ascii="宋体" w:hAnsi="宋体" w:eastAsia="方正楷体_GBK" w:cs="Times New Roman"/>
          <w:b/>
          <w:color w:val="auto"/>
          <w:sz w:val="32"/>
          <w:szCs w:val="32"/>
          <w:lang w:eastAsia="zh-CN"/>
        </w:rPr>
        <w:t>2024年</w:t>
      </w:r>
      <w:r>
        <w:rPr>
          <w:rFonts w:ascii="宋体" w:hAnsi="宋体" w:eastAsia="方正楷体_GBK" w:cs="Times New Roman"/>
          <w:b/>
          <w:color w:val="auto"/>
          <w:sz w:val="32"/>
          <w:szCs w:val="32"/>
        </w:rPr>
        <w:t>预算下降</w:t>
      </w:r>
      <w:r>
        <w:rPr>
          <w:rFonts w:hint="eastAsia" w:ascii="宋体" w:hAnsi="宋体" w:eastAsia="方正楷体_GBK" w:cs="Times New Roman"/>
          <w:b/>
          <w:color w:val="auto"/>
          <w:sz w:val="32"/>
          <w:szCs w:val="32"/>
          <w:lang w:val="en-US" w:eastAsia="zh-CN"/>
        </w:rPr>
        <w:t>6.54</w:t>
      </w:r>
      <w:r>
        <w:rPr>
          <w:rFonts w:ascii="宋体" w:hAnsi="宋体" w:eastAsia="方正楷体_GBK" w:cs="Times New Roman"/>
          <w:b/>
          <w:color w:val="auto"/>
          <w:sz w:val="32"/>
          <w:szCs w:val="32"/>
        </w:rPr>
        <w:t>%。</w:t>
      </w:r>
      <w:r>
        <w:rPr>
          <w:rFonts w:hint="eastAsia" w:ascii="宋体" w:hAnsi="宋体" w:eastAsia="方正仿宋_GBK" w:cs="Times New Roman"/>
          <w:color w:val="000000"/>
          <w:sz w:val="32"/>
          <w:szCs w:val="32"/>
          <w:shd w:val="clear" w:color="auto" w:fill="auto"/>
          <w:lang w:val="en-US" w:eastAsia="zh-CN"/>
        </w:rPr>
        <w:t>主要原因是单位认真贯彻落实中央八项规定精神及省委省市十项规定及其实施细则，严格控制接待规模及接待标准，压缩“三公”经费。</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2025年公务接待费计划用于接待省、市、其他县（区）纪检监察部门来安岳开展办案、巡视巡察、考察调研等工作的接待支出以及省、市、其他县（区）巡察机构来安岳考察调研、检查指导、交流学习等。</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ascii="宋体" w:hAnsi="宋体" w:eastAsia="方正楷体_GBK" w:cs="Times New Roman"/>
          <w:b/>
          <w:color w:val="auto"/>
          <w:sz w:val="32"/>
          <w:szCs w:val="32"/>
        </w:rPr>
      </w:pPr>
      <w:r>
        <w:rPr>
          <w:rFonts w:ascii="宋体" w:hAnsi="宋体" w:eastAsia="方正楷体_GBK" w:cs="Times New Roman"/>
          <w:b/>
          <w:color w:val="auto"/>
          <w:sz w:val="32"/>
          <w:szCs w:val="32"/>
        </w:rPr>
        <w:t>（三）</w:t>
      </w:r>
      <w:r>
        <w:rPr>
          <w:rFonts w:hint="eastAsia" w:ascii="宋体" w:hAnsi="宋体" w:eastAsia="方正楷体_GBK" w:cs="Times New Roman"/>
          <w:b/>
          <w:color w:val="auto"/>
          <w:sz w:val="32"/>
          <w:szCs w:val="32"/>
        </w:rPr>
        <w:t>公务用车购置及运行维护费较</w:t>
      </w:r>
      <w:r>
        <w:rPr>
          <w:rFonts w:hint="eastAsia" w:ascii="宋体" w:hAnsi="宋体" w:eastAsia="方正楷体_GBK" w:cs="Times New Roman"/>
          <w:b/>
          <w:color w:val="auto"/>
          <w:sz w:val="32"/>
          <w:szCs w:val="32"/>
          <w:lang w:eastAsia="zh-CN"/>
        </w:rPr>
        <w:t>2024年</w:t>
      </w:r>
      <w:r>
        <w:rPr>
          <w:rFonts w:hint="eastAsia" w:ascii="宋体" w:hAnsi="宋体" w:eastAsia="方正楷体_GBK" w:cs="Times New Roman"/>
          <w:b/>
          <w:color w:val="auto"/>
          <w:sz w:val="32"/>
          <w:szCs w:val="32"/>
        </w:rPr>
        <w:t>预算</w:t>
      </w:r>
      <w:r>
        <w:rPr>
          <w:rFonts w:hint="eastAsia" w:ascii="宋体" w:hAnsi="宋体" w:eastAsia="方正楷体_GBK" w:cs="Times New Roman"/>
          <w:b/>
          <w:color w:val="auto"/>
          <w:sz w:val="32"/>
          <w:szCs w:val="32"/>
          <w:lang w:val="en-US" w:eastAsia="zh-CN"/>
        </w:rPr>
        <w:t>持平</w:t>
      </w:r>
      <w:r>
        <w:rPr>
          <w:rFonts w:hint="eastAsia" w:ascii="宋体" w:hAnsi="宋体" w:eastAsia="方正楷体_GBK" w:cs="Times New Roman"/>
          <w:b/>
          <w:color w:val="auto"/>
          <w:sz w:val="32"/>
          <w:szCs w:val="32"/>
        </w:rPr>
        <w:t>。</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中共安岳县纪委部门现有公务用车7辆，其中：轿车1辆，越野车2辆，多功能乘用车4辆。</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2025年未安排公务用车购置费。</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2025年安排公务用车运行维护费35万元，与2024年预算持平。用于7辆公务用车燃油、过路（桥）、维修、保险等方面支出。</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八、政府性基金预算支出情况说明</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中共安岳县纪委部门2025年没有使用政府性基金预算拨款安排的支出。</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九、国有资本经营预算支出情况说明</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中共安岳县纪委部门2025年没有使用国有资本经营预算拨款安排的支出。</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十、其他重要事项的情况说明</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（一）机关运行经费</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中共安岳县纪委2025年机关运行经费财政拨款预算为560.69万元，比2024年预算增加179.4万元，增长47.05%。</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（二）政府采购情况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2025年，中共安岳县纪委部门安排政府采购预算75.04万元，主要用于采购打复印纸、清廉机关食堂食材采购。</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（三）国有资产占有使用情况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截至2024年底，中共安岳县纪委部门共有车辆7辆，其中，定向保障用车0辆、其他用车7辆。单位价值万元以上设备55台（套），主要包括：越野车2辆，轿车1辆，商务车2辆，皮卡车2辆，单反照相机1台，摄录一体机1台，多功能一体机2台，话筒设备1套，视频监控设备1套，视频会议系统及音频系统1套，不间断电源（UPS）1套，空调（大5P）1台，液晶电视1台，台式机（国产）38台。</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2025年单位预算安排购置车辆0辆，安排购置单位价值万元以上设备0台。</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3" w:firstLineChars="200"/>
        <w:jc w:val="both"/>
        <w:textAlignment w:val="auto"/>
        <w:rPr>
          <w:rFonts w:hint="eastAsia" w:ascii="宋体" w:hAnsi="宋体" w:eastAsia="方正楷体_GBK" w:cs="Times New Roman"/>
          <w:b/>
          <w:color w:val="auto"/>
          <w:sz w:val="32"/>
          <w:szCs w:val="32"/>
        </w:rPr>
      </w:pPr>
      <w:r>
        <w:rPr>
          <w:rFonts w:hint="eastAsia" w:ascii="宋体" w:hAnsi="宋体" w:eastAsia="方正楷体_GBK" w:cs="Times New Roman"/>
          <w:b/>
          <w:color w:val="auto"/>
          <w:sz w:val="32"/>
          <w:szCs w:val="32"/>
        </w:rPr>
        <w:t>（四）绩效目标设置情况</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绩效目标是预算编制的前提和基础，按照“费随事定”的原则，2025年中共安岳县纪委部门所有项目支出按要求编制了绩效目标，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keepNext w:val="0"/>
        <w:keepLines w:val="0"/>
        <w:pageBreakBefore w:val="0"/>
        <w:widowControl w:val="0"/>
        <w:numPr>
          <w:ilvl w:val="0"/>
          <w:numId w:val="0"/>
        </w:numPr>
        <w:kinsoku/>
        <w:wordWrap/>
        <w:overflowPunct/>
        <w:topLinePunct w:val="0"/>
        <w:autoSpaceDE/>
        <w:autoSpaceDN/>
        <w:bidi w:val="0"/>
        <w:adjustRightInd w:val="0"/>
        <w:spacing w:line="580" w:lineRule="exact"/>
        <w:ind w:left="0" w:leftChars="0" w:firstLine="640" w:firstLineChars="200"/>
        <w:textAlignment w:val="auto"/>
        <w:rPr>
          <w:rFonts w:hint="eastAsia" w:ascii="宋体" w:hAnsi="宋体" w:eastAsia="方正黑体_GBK" w:cs="Times New Roman"/>
          <w:bCs/>
          <w:szCs w:val="32"/>
          <w:lang w:val="en-US" w:eastAsia="zh-CN"/>
        </w:rPr>
      </w:pPr>
      <w:r>
        <w:rPr>
          <w:rFonts w:hint="eastAsia" w:ascii="宋体" w:hAnsi="宋体" w:eastAsia="方正黑体_GBK" w:cs="Times New Roman"/>
          <w:bCs/>
          <w:szCs w:val="32"/>
          <w:lang w:val="en-US" w:eastAsia="zh-CN"/>
        </w:rPr>
        <w:t>十一、名词解释</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（一）一般公共预算拨款收入：指县级财政当年拨付的资金。</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（二）一般公共服务（类）纪检监察事务（款）行政运行（项）：委机关及下属事业单位正常运转的基本支出，包括基本工资、津贴补贴等人员经费以及办公费、印刷费、水电费等日常公用经费。</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（三）一般公共服务（类）纪检监察事务（款）一般行政管理事务（项）：指委机关及下属事业单位开展纪检监察综合业务等未单独设置项级科目的专门纪检监察工作的项目支出。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（四）一般公共服务（类）纪检监察事务（款）事业运行（项）：指委机关下属事业单位中共安岳县纪委部门安岳县监察委员会信息化和后勤服务中心机构正常运行、开展日常工作的基本支出。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（五）社会保障和就业（类）行政事业单位养老支出（款）行政事业单位离退休（项）：退休干部增加生活补贴支出。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（六）社会保障和就业（类）行政事业单位离退休（款）机关事业单位基本养老保险缴费支出（项）：指单位实施养老保险制度由单位缴纳的养老保险费的支出。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（七）卫生健康（类）行政事业单位医疗（款）行政单位医疗（项）：指委机关用于单位缴纳基本医疗保险支出。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（八）卫生健康（类）行政事业单位医疗（款）事业单位医疗（项）：指委机关用于下属事业单位基本医疗保险缴费支出。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（九）卫生健康（类）行政事业单位医疗（款）公务员医疗补助（项）：指委机关用于单位缴纳公务员医疗补助支出。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（十）住房保障（类）住房改革支出（款）住房公积金（项）：指按照《住房公积金管理条例》的规定，由单位为在职职工缴存的长期住房储金。</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（十一）基本支出：指为保证机构正常运转，完成日常工作任务而发生的人员支出和公用支出。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（十二）项目支出：指在基本支出之外为完成特定行政任务和事业发展目标所发生的支出。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default" w:ascii="宋体" w:hAnsi="宋体" w:eastAsia="方正仿宋_GBK" w:cs="Times New Roman"/>
          <w:color w:val="000000"/>
          <w:sz w:val="32"/>
          <w:szCs w:val="32"/>
          <w:shd w:val="clear" w:color="auto" w:fill="auto"/>
          <w:lang w:val="en-US" w:eastAsia="zh-CN"/>
        </w:rPr>
      </w:pPr>
      <w:r>
        <w:rPr>
          <w:rFonts w:hint="eastAsia" w:ascii="宋体" w:hAnsi="宋体" w:eastAsia="方正仿宋_GBK" w:cs="Times New Roman"/>
          <w:color w:val="000000"/>
          <w:sz w:val="32"/>
          <w:szCs w:val="32"/>
          <w:shd w:val="clear" w:color="auto" w:fill="auto"/>
          <w:lang w:val="en-US" w:eastAsia="zh-CN"/>
        </w:rPr>
        <w:t>（十三）“三公”经费：纳入财政局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val="0"/>
        <w:topLinePunct w:val="0"/>
        <w:autoSpaceDE/>
        <w:autoSpaceDN/>
        <w:bidi w:val="0"/>
        <w:spacing w:line="580" w:lineRule="exact"/>
        <w:ind w:left="0" w:leftChars="0" w:firstLine="640" w:firstLineChars="200"/>
        <w:jc w:val="both"/>
        <w:textAlignment w:val="auto"/>
        <w:rPr>
          <w:rFonts w:hint="eastAsia" w:ascii="Times New Roman" w:hAnsi="Times New Roman" w:eastAsia="方正仿宋_GBK"/>
          <w:color w:val="auto"/>
          <w:sz w:val="32"/>
          <w:szCs w:val="32"/>
        </w:rPr>
      </w:pPr>
      <w:r>
        <w:rPr>
          <w:rFonts w:hint="eastAsia" w:ascii="宋体" w:hAnsi="宋体" w:eastAsia="方正仿宋_GBK" w:cs="Times New Roman"/>
          <w:color w:val="000000"/>
          <w:sz w:val="32"/>
          <w:szCs w:val="32"/>
          <w:shd w:val="clear" w:color="auto" w:fill="auto"/>
          <w:lang w:val="en-US" w:eastAsia="zh-CN"/>
        </w:rPr>
        <w:t>（十四）机关运行经费：为保障行政单位（包含参照公务员法管理的事业单位）运行用于购买货物和服务的各项资金。包括办公及办公费、水费、电费、印刷费、邮电费、差旅费、会议费等费用开支。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附件：</w:t>
      </w:r>
      <w:r>
        <w:rPr>
          <w:rFonts w:hint="eastAsia" w:eastAsia="方正仿宋_GBK"/>
          <w:color w:val="auto"/>
          <w:sz w:val="32"/>
          <w:szCs w:val="32"/>
          <w:lang w:eastAsia="zh-CN"/>
        </w:rPr>
        <w:t>2025年</w:t>
      </w:r>
      <w:r>
        <w:rPr>
          <w:rFonts w:hint="eastAsia" w:ascii="Times New Roman" w:hAnsi="Times New Roman" w:eastAsia="方正仿宋_GBK"/>
          <w:color w:val="auto"/>
          <w:sz w:val="32"/>
          <w:szCs w:val="32"/>
        </w:rPr>
        <w:t>部门预算公开表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bidi w:val="0"/>
        <w:adjustRightInd w:val="0"/>
        <w:snapToGrid w:val="0"/>
        <w:spacing w:line="580" w:lineRule="exac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bidi w:val="0"/>
        <w:adjustRightInd w:val="0"/>
        <w:snapToGrid w:val="0"/>
        <w:spacing w:line="580" w:lineRule="exac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bidi w:val="0"/>
        <w:adjustRightInd w:val="0"/>
        <w:snapToGrid w:val="0"/>
        <w:spacing w:line="580" w:lineRule="exac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bidi w:val="0"/>
        <w:spacing w:line="580" w:lineRule="exact"/>
        <w:ind w:left="0" w:leftChars="0" w:firstLine="0" w:firstLineChars="0"/>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spacing w:line="580" w:lineRule="exact"/>
        <w:textAlignment w:val="auto"/>
        <w:rPr>
          <w:rFonts w:hint="eastAsia" w:eastAsia="仿宋_GB2312"/>
          <w:sz w:val="32"/>
          <w:szCs w:val="32"/>
        </w:rPr>
      </w:pPr>
    </w:p>
    <w:p>
      <w:bookmarkStart w:id="0" w:name="_GoBack"/>
      <w:bookmarkEnd w:id="0"/>
    </w:p>
    <w:sectPr>
      <w:footerReference r:id="rId3" w:type="default"/>
      <w:pgSz w:w="11906" w:h="16838"/>
      <w:pgMar w:top="2154" w:right="1474" w:bottom="1814" w:left="1587"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5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99"/>
  </w:style>
  <w:style w:type="paragraph" w:styleId="3">
    <w:name w:val="footer"/>
    <w:basedOn w:val="1"/>
    <w:next w:val="4"/>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2025-01-27T07:15:48Z</dcterms:created>
  <dc:creator>ayjw</dc:creator>
  <cp:lastModifiedBy>ayjw</cp:lastModifiedBy>
  <dcterms:modified xsi:type="dcterms:W3CDTF">2025-01-27T07:15:57Z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E01F96923D8442A29182C37793BA8F93</vt:lpwstr>
  </property>
</Properties>
</file>